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725C7" w14:textId="47DD3ECE" w:rsidR="0003524F" w:rsidRPr="0003524F" w:rsidRDefault="0003524F" w:rsidP="0003524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03524F">
        <w:rPr>
          <w:rFonts w:cs="Arial"/>
          <w:b/>
          <w:color w:val="002060"/>
          <w:szCs w:val="24"/>
          <w:lang w:val="fr-BE"/>
        </w:rPr>
        <w:t>Description</w:t>
      </w:r>
    </w:p>
    <w:p w14:paraId="11B1345D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56328AEE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Les robinets à bille sont munis de raccords à sertir spécifiques. Ceux-ci facilitent grandement le montage dans les systèmes de conduites serties.</w:t>
      </w:r>
    </w:p>
    <w:p w14:paraId="6C08C0AC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26D47C20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40AA91FF" w14:textId="56664EEF" w:rsidR="0003524F" w:rsidRPr="0003524F" w:rsidRDefault="0003524F" w:rsidP="0003524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03524F">
        <w:rPr>
          <w:rFonts w:cs="Arial"/>
          <w:b/>
          <w:color w:val="002060"/>
          <w:szCs w:val="24"/>
          <w:lang w:val="fr-BE"/>
        </w:rPr>
        <w:t>Caractéristiques</w:t>
      </w:r>
    </w:p>
    <w:p w14:paraId="6AAFAA38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7022043A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Robinet à bille à passage direct.</w:t>
      </w:r>
    </w:p>
    <w:p w14:paraId="640915C3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Raccord non serti = raccord non étanche.</w:t>
      </w:r>
    </w:p>
    <w:p w14:paraId="4B94BADF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Le percement dans la bille garantit un rinçage constant à l’intérieur du corps du robinet - aucune zone « non rincée »</w:t>
      </w:r>
    </w:p>
    <w:p w14:paraId="23D1DF78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Bille en PPSU.</w:t>
      </w:r>
    </w:p>
    <w:p w14:paraId="4576CBFF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b/>
          <w:color w:val="002060"/>
          <w:szCs w:val="24"/>
          <w:lang w:val="fr-FR"/>
        </w:rPr>
      </w:pPr>
      <w:r w:rsidRPr="0003524F">
        <w:rPr>
          <w:rFonts w:cs="Arial"/>
          <w:color w:val="002060"/>
          <w:szCs w:val="24"/>
          <w:lang w:val="fr-FR"/>
        </w:rPr>
        <w:t>Robinet à bille de type ‘top-entry’ : le mécanisme intérieur se remplace sans devoir retirer le corps du robinet de la conduite.</w:t>
      </w:r>
      <w:r w:rsidRPr="0003524F">
        <w:rPr>
          <w:rFonts w:cs="Arial"/>
          <w:b/>
          <w:color w:val="002060"/>
          <w:szCs w:val="24"/>
          <w:lang w:val="fr-FR"/>
        </w:rPr>
        <w:t xml:space="preserve"> </w:t>
      </w:r>
    </w:p>
    <w:p w14:paraId="4216C52D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FR"/>
        </w:rPr>
      </w:pPr>
      <w:r w:rsidRPr="0003524F">
        <w:rPr>
          <w:rFonts w:cs="Arial"/>
          <w:color w:val="002060"/>
          <w:szCs w:val="24"/>
          <w:lang w:val="fr-FR"/>
        </w:rPr>
        <w:t>Bagues de repérage interchangeables (bleu, rouge et vert) pour l’indication du type de liquide dans la conduite.</w:t>
      </w:r>
    </w:p>
    <w:p w14:paraId="7E972C2E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FR"/>
        </w:rPr>
      </w:pPr>
    </w:p>
    <w:p w14:paraId="0886E2F1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FR"/>
        </w:rPr>
      </w:pPr>
    </w:p>
    <w:p w14:paraId="39BCDF57" w14:textId="45502B80" w:rsidR="0003524F" w:rsidRPr="00F0017D" w:rsidRDefault="0003524F" w:rsidP="00F0017D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F0017D">
        <w:rPr>
          <w:rFonts w:cs="Arial"/>
          <w:b/>
          <w:color w:val="002060"/>
          <w:szCs w:val="24"/>
          <w:lang w:val="fr-FR"/>
        </w:rPr>
        <w:t xml:space="preserve">Données techniques </w:t>
      </w:r>
    </w:p>
    <w:p w14:paraId="1DD0D164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</w:p>
    <w:p w14:paraId="6EFDB96D" w14:textId="3E5CF104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 xml:space="preserve">Matériau du corps 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="00F0017D">
        <w:rPr>
          <w:rFonts w:cs="Arial"/>
          <w:color w:val="002060"/>
          <w:szCs w:val="24"/>
          <w:lang w:val="fr-BE"/>
        </w:rPr>
        <w:t>Laiton</w:t>
      </w:r>
    </w:p>
    <w:p w14:paraId="16BF6B1C" w14:textId="502FC339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 xml:space="preserve">Type de montage 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="00F0017D">
        <w:rPr>
          <w:rFonts w:cs="Arial"/>
          <w:color w:val="002060"/>
          <w:szCs w:val="24"/>
          <w:lang w:val="fr-BE"/>
        </w:rPr>
        <w:t>A</w:t>
      </w:r>
      <w:r w:rsidRPr="0003524F">
        <w:rPr>
          <w:rFonts w:cs="Arial"/>
          <w:color w:val="002060"/>
          <w:szCs w:val="24"/>
          <w:lang w:val="fr-BE"/>
        </w:rPr>
        <w:t>pparent</w:t>
      </w:r>
    </w:p>
    <w:p w14:paraId="487CC2D9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Commande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  <w:t>avec poignée</w:t>
      </w:r>
    </w:p>
    <w:p w14:paraId="754BE914" w14:textId="535EA53B" w:rsidR="0003524F" w:rsidRPr="0003524F" w:rsidRDefault="0003524F" w:rsidP="0003524F">
      <w:pPr>
        <w:ind w:left="2880" w:hanging="2880"/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Diamètres</w:t>
      </w:r>
      <w:r w:rsidR="00F0017D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 xml:space="preserve">16-20-26-32-40-50mm </w:t>
      </w:r>
    </w:p>
    <w:p w14:paraId="7C3993D5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Joints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  <w:t>EPDM</w:t>
      </w:r>
    </w:p>
    <w:p w14:paraId="47E93E0D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Anneau d’isolation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  <w:t>PTFE</w:t>
      </w:r>
    </w:p>
    <w:p w14:paraId="59FE534F" w14:textId="53405AA3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Température de service</w:t>
      </w:r>
      <w:r w:rsidRPr="0003524F">
        <w:rPr>
          <w:rFonts w:cs="Arial"/>
          <w:color w:val="002060"/>
          <w:szCs w:val="24"/>
          <w:lang w:val="fr-BE"/>
        </w:rPr>
        <w:tab/>
        <w:t>0°C – 70°C</w:t>
      </w:r>
    </w:p>
    <w:p w14:paraId="0CCEEEB2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79A7D2D7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36507A71" w14:textId="5D0B1CBE" w:rsidR="0003524F" w:rsidRPr="002249DF" w:rsidRDefault="0003524F" w:rsidP="002249D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2249DF">
        <w:rPr>
          <w:rFonts w:cs="Arial"/>
          <w:b/>
          <w:color w:val="002060"/>
          <w:szCs w:val="24"/>
          <w:lang w:val="fr-BE"/>
        </w:rPr>
        <w:t>Applications</w:t>
      </w:r>
    </w:p>
    <w:p w14:paraId="4876101A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</w:p>
    <w:p w14:paraId="6F6DB7D4" w14:textId="53539571" w:rsidR="007B16B3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Eau potable</w:t>
      </w:r>
      <w:r w:rsidR="00C04681">
        <w:rPr>
          <w:rFonts w:cs="Arial"/>
          <w:color w:val="002060"/>
          <w:szCs w:val="24"/>
          <w:lang w:val="fr-BE"/>
        </w:rPr>
        <w:t xml:space="preserve"> (</w:t>
      </w:r>
      <w:r w:rsidR="00C04681" w:rsidRPr="00C04681">
        <w:rPr>
          <w:rFonts w:cs="Arial"/>
          <w:i/>
          <w:iCs/>
          <w:color w:val="002060"/>
          <w:szCs w:val="24"/>
          <w:lang w:val="fr-BE"/>
        </w:rPr>
        <w:t>Froid &amp; Chaud</w:t>
      </w:r>
      <w:r w:rsidR="00C04681">
        <w:rPr>
          <w:rFonts w:cs="Arial"/>
          <w:color w:val="002060"/>
          <w:szCs w:val="24"/>
          <w:lang w:val="fr-BE"/>
        </w:rPr>
        <w:t>)</w:t>
      </w:r>
    </w:p>
    <w:p w14:paraId="100BF847" w14:textId="4895A1D6" w:rsidR="000225C2" w:rsidRDefault="000225C2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Refroidissement/</w:t>
      </w:r>
      <w:r w:rsidR="008A77DD">
        <w:rPr>
          <w:rFonts w:cs="Arial"/>
          <w:color w:val="002060"/>
          <w:szCs w:val="24"/>
          <w:lang w:val="fr-BE"/>
        </w:rPr>
        <w:t>Réchauffement</w:t>
      </w:r>
      <w:r>
        <w:rPr>
          <w:rFonts w:cs="Arial"/>
          <w:color w:val="002060"/>
          <w:szCs w:val="24"/>
          <w:lang w:val="fr-BE"/>
        </w:rPr>
        <w:t xml:space="preserve"> avec/sans antigel</w:t>
      </w:r>
    </w:p>
    <w:p w14:paraId="4EA4E840" w14:textId="6AEE6086" w:rsidR="000225C2" w:rsidRDefault="000225C2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Air comprimé (</w:t>
      </w:r>
      <w:r w:rsidRPr="00BE6AA4">
        <w:rPr>
          <w:rFonts w:cs="Arial"/>
          <w:color w:val="002060"/>
          <w:sz w:val="20"/>
          <w:lang w:val="fr-BE"/>
        </w:rPr>
        <w:t>Classe de pureté huile 0 – 3</w:t>
      </w:r>
      <w:r>
        <w:rPr>
          <w:rFonts w:cs="Arial"/>
          <w:color w:val="002060"/>
          <w:szCs w:val="24"/>
          <w:lang w:val="fr-BE"/>
        </w:rPr>
        <w:t>)</w:t>
      </w:r>
    </w:p>
    <w:p w14:paraId="55F9E944" w14:textId="720E389E" w:rsidR="000225C2" w:rsidRDefault="000225C2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Sous-Pression</w:t>
      </w:r>
    </w:p>
    <w:p w14:paraId="68EA6DA2" w14:textId="67AF562A" w:rsidR="0003524F" w:rsidRPr="0003524F" w:rsidRDefault="00BD590D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Gaz inertes (</w:t>
      </w:r>
      <w:r w:rsidRPr="00BE6AA4">
        <w:rPr>
          <w:rFonts w:cs="Arial"/>
          <w:color w:val="002060"/>
          <w:sz w:val="20"/>
          <w:lang w:val="fr-BE"/>
        </w:rPr>
        <w:t>p.ex. a</w:t>
      </w:r>
      <w:r w:rsidR="00BE6AA4" w:rsidRPr="00BE6AA4">
        <w:rPr>
          <w:rFonts w:cs="Arial"/>
          <w:color w:val="002060"/>
          <w:sz w:val="20"/>
          <w:lang w:val="fr-BE"/>
        </w:rPr>
        <w:t>zote</w:t>
      </w:r>
      <w:r w:rsidR="00BE6AA4">
        <w:rPr>
          <w:rFonts w:cs="Arial"/>
          <w:color w:val="002060"/>
          <w:szCs w:val="24"/>
          <w:lang w:val="fr-BE"/>
        </w:rPr>
        <w:t>)</w:t>
      </w:r>
    </w:p>
    <w:p w14:paraId="047CC4EF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</w:p>
    <w:p w14:paraId="419BB993" w14:textId="321DC932" w:rsidR="0003524F" w:rsidRPr="002249DF" w:rsidRDefault="0003524F" w:rsidP="002249D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2249DF">
        <w:rPr>
          <w:rFonts w:cs="Arial"/>
          <w:b/>
          <w:color w:val="002060"/>
          <w:szCs w:val="24"/>
          <w:lang w:val="fr-BE"/>
        </w:rPr>
        <w:t>Agrément et conformité</w:t>
      </w:r>
    </w:p>
    <w:p w14:paraId="0E2B1173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639581F0" w14:textId="77777777" w:rsidR="00C04681" w:rsidRDefault="0003524F" w:rsidP="00BE6AA4">
      <w:pPr>
        <w:rPr>
          <w:noProof/>
          <w:color w:val="002060"/>
          <w:lang w:val="nl-BE"/>
        </w:rPr>
      </w:pPr>
      <w:r w:rsidRPr="0003524F">
        <w:rPr>
          <w:rFonts w:cs="Arial"/>
          <w:color w:val="002060"/>
          <w:szCs w:val="24"/>
          <w:lang w:val="fr-BE"/>
        </w:rPr>
        <w:t>DVGW W570, KTW</w:t>
      </w:r>
    </w:p>
    <w:p w14:paraId="31C10290" w14:textId="696F0812" w:rsidR="00CC76D8" w:rsidRPr="001B1128" w:rsidRDefault="00BE6AA4" w:rsidP="00C04681">
      <w:pPr>
        <w:jc w:val="center"/>
        <w:rPr>
          <w:color w:val="002060"/>
          <w:lang w:val="nl-BE"/>
        </w:rPr>
      </w:pPr>
      <w:r w:rsidRPr="00A52085">
        <w:rPr>
          <w:noProof/>
          <w:color w:val="002060"/>
          <w:lang w:val="nl-BE"/>
        </w:rPr>
        <w:drawing>
          <wp:inline distT="0" distB="0" distL="0" distR="0" wp14:anchorId="7211884A" wp14:editId="5E3D1C2E">
            <wp:extent cx="851313" cy="628015"/>
            <wp:effectExtent l="0" t="0" r="635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2895" cy="636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C28C0" w14:textId="5F0A4F8A" w:rsidR="00CC76D8" w:rsidRPr="001B1128" w:rsidRDefault="00CC76D8" w:rsidP="00A52085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FCB2E" w14:textId="77777777" w:rsidR="00FD6584" w:rsidRDefault="00FD6584">
      <w:r>
        <w:separator/>
      </w:r>
    </w:p>
  </w:endnote>
  <w:endnote w:type="continuationSeparator" w:id="0">
    <w:p w14:paraId="006E8C86" w14:textId="77777777" w:rsidR="00FD6584" w:rsidRDefault="00FD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55452496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AA0770">
            <w:rPr>
              <w:rFonts w:cs="Arial"/>
            </w:rPr>
            <w:t>X.X</w:t>
          </w:r>
        </w:p>
      </w:tc>
      <w:tc>
        <w:tcPr>
          <w:tcW w:w="3392" w:type="dxa"/>
        </w:tcPr>
        <w:p w14:paraId="15CCE670" w14:textId="39B45C69" w:rsidR="00025544" w:rsidRPr="00D06139" w:rsidRDefault="00AA0770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601C1" w14:textId="77777777" w:rsidR="00FD6584" w:rsidRDefault="00FD6584">
      <w:r>
        <w:separator/>
      </w:r>
    </w:p>
  </w:footnote>
  <w:footnote w:type="continuationSeparator" w:id="0">
    <w:p w14:paraId="604B3BCB" w14:textId="77777777" w:rsidR="00FD6584" w:rsidRDefault="00FD6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3E5EC234" w:rsidR="00025544" w:rsidRPr="00F0017D" w:rsidRDefault="00025544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F0017D">
      <w:rPr>
        <w:rFonts w:ascii="Arial" w:hAnsi="Arial" w:cs="Arial"/>
        <w:b/>
        <w:color w:val="002060"/>
        <w:lang w:val="en-US"/>
      </w:rPr>
      <w:t>Geberit</w:t>
    </w:r>
    <w:proofErr w:type="spellEnd"/>
    <w:r w:rsidRPr="00F0017D">
      <w:rPr>
        <w:rFonts w:ascii="Arial" w:hAnsi="Arial" w:cs="Arial"/>
        <w:b/>
        <w:color w:val="002060"/>
        <w:lang w:val="en-US"/>
      </w:rPr>
      <w:t xml:space="preserve"> </w:t>
    </w:r>
    <w:proofErr w:type="spellStart"/>
    <w:r w:rsidR="00D42517" w:rsidRPr="00F0017D">
      <w:rPr>
        <w:rFonts w:ascii="Arial" w:hAnsi="Arial" w:cs="Arial"/>
        <w:b/>
        <w:color w:val="002060"/>
        <w:lang w:val="en-US"/>
      </w:rPr>
      <w:t>Mepla</w:t>
    </w:r>
    <w:proofErr w:type="spellEnd"/>
    <w:r w:rsidR="00A64020" w:rsidRPr="00F0017D">
      <w:rPr>
        <w:rFonts w:ascii="Arial" w:hAnsi="Arial" w:cs="Arial"/>
        <w:b/>
        <w:color w:val="002060"/>
        <w:lang w:val="en-US"/>
      </w:rPr>
      <w:t xml:space="preserve"> </w:t>
    </w:r>
    <w:r w:rsidR="0003524F" w:rsidRPr="00F0017D">
      <w:rPr>
        <w:rFonts w:ascii="Arial" w:hAnsi="Arial" w:cs="Arial"/>
        <w:b/>
        <w:color w:val="002060"/>
        <w:lang w:val="en-US"/>
      </w:rPr>
      <w:t xml:space="preserve">Robinet à </w:t>
    </w:r>
    <w:proofErr w:type="spellStart"/>
    <w:r w:rsidR="00F0017D" w:rsidRPr="00F0017D">
      <w:rPr>
        <w:rFonts w:ascii="Arial" w:hAnsi="Arial" w:cs="Arial"/>
        <w:b/>
        <w:color w:val="002060"/>
        <w:lang w:val="en-US"/>
      </w:rPr>
      <w:t>bill</w:t>
    </w:r>
    <w:r w:rsidR="00F0017D">
      <w:rPr>
        <w:rFonts w:ascii="Arial" w:hAnsi="Arial" w:cs="Arial"/>
        <w:b/>
        <w:color w:val="002060"/>
        <w:lang w:val="en-US"/>
      </w:rPr>
      <w:t>e</w:t>
    </w:r>
    <w:proofErr w:type="spellEnd"/>
    <w:r w:rsidR="007653FE" w:rsidRPr="00F0017D">
      <w:rPr>
        <w:rFonts w:ascii="Arial" w:hAnsi="Arial" w:cs="Arial"/>
        <w:color w:val="002060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8636901"/>
    <w:multiLevelType w:val="hybridMultilevel"/>
    <w:tmpl w:val="5F2EFE2E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2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6E9202A"/>
    <w:multiLevelType w:val="hybridMultilevel"/>
    <w:tmpl w:val="2124E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1"/>
  </w:num>
  <w:num w:numId="2" w16cid:durableId="217474938">
    <w:abstractNumId w:val="28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6"/>
  </w:num>
  <w:num w:numId="6" w16cid:durableId="356350121">
    <w:abstractNumId w:val="18"/>
  </w:num>
  <w:num w:numId="7" w16cid:durableId="1377117928">
    <w:abstractNumId w:val="7"/>
  </w:num>
  <w:num w:numId="8" w16cid:durableId="357505896">
    <w:abstractNumId w:val="25"/>
  </w:num>
  <w:num w:numId="9" w16cid:durableId="1561670864">
    <w:abstractNumId w:val="33"/>
  </w:num>
  <w:num w:numId="10" w16cid:durableId="1898852237">
    <w:abstractNumId w:val="2"/>
  </w:num>
  <w:num w:numId="11" w16cid:durableId="259030096">
    <w:abstractNumId w:val="15"/>
  </w:num>
  <w:num w:numId="12" w16cid:durableId="1124427377">
    <w:abstractNumId w:val="14"/>
  </w:num>
  <w:num w:numId="13" w16cid:durableId="700011878">
    <w:abstractNumId w:val="31"/>
  </w:num>
  <w:num w:numId="14" w16cid:durableId="1864441956">
    <w:abstractNumId w:val="9"/>
  </w:num>
  <w:num w:numId="15" w16cid:durableId="703021142">
    <w:abstractNumId w:val="0"/>
  </w:num>
  <w:num w:numId="16" w16cid:durableId="1023244587">
    <w:abstractNumId w:val="12"/>
  </w:num>
  <w:num w:numId="17" w16cid:durableId="1214657749">
    <w:abstractNumId w:val="6"/>
  </w:num>
  <w:num w:numId="18" w16cid:durableId="249584128">
    <w:abstractNumId w:val="26"/>
  </w:num>
  <w:num w:numId="19" w16cid:durableId="1179588350">
    <w:abstractNumId w:val="27"/>
  </w:num>
  <w:num w:numId="20" w16cid:durableId="1147628665">
    <w:abstractNumId w:val="23"/>
  </w:num>
  <w:num w:numId="21" w16cid:durableId="1233469044">
    <w:abstractNumId w:val="22"/>
  </w:num>
  <w:num w:numId="22" w16cid:durableId="447043695">
    <w:abstractNumId w:val="17"/>
  </w:num>
  <w:num w:numId="23" w16cid:durableId="1627004811">
    <w:abstractNumId w:val="30"/>
  </w:num>
  <w:num w:numId="24" w16cid:durableId="1967925238">
    <w:abstractNumId w:val="10"/>
  </w:num>
  <w:num w:numId="25" w16cid:durableId="1895114638">
    <w:abstractNumId w:val="11"/>
  </w:num>
  <w:num w:numId="26" w16cid:durableId="1879664491">
    <w:abstractNumId w:val="1"/>
  </w:num>
  <w:num w:numId="27" w16cid:durableId="1120760788">
    <w:abstractNumId w:val="19"/>
  </w:num>
  <w:num w:numId="28" w16cid:durableId="1563448174">
    <w:abstractNumId w:val="8"/>
  </w:num>
  <w:num w:numId="29" w16cid:durableId="839582279">
    <w:abstractNumId w:val="24"/>
  </w:num>
  <w:num w:numId="30" w16cid:durableId="1700010785">
    <w:abstractNumId w:val="13"/>
  </w:num>
  <w:num w:numId="31" w16cid:durableId="2136677185">
    <w:abstractNumId w:val="20"/>
  </w:num>
  <w:num w:numId="32" w16cid:durableId="2095784873">
    <w:abstractNumId w:val="29"/>
  </w:num>
  <w:num w:numId="33" w16cid:durableId="373775448">
    <w:abstractNumId w:val="32"/>
  </w:num>
  <w:num w:numId="34" w16cid:durableId="67249213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5C2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524F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4989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6345F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9DF"/>
    <w:rsid w:val="00224FBC"/>
    <w:rsid w:val="002366E2"/>
    <w:rsid w:val="002427CC"/>
    <w:rsid w:val="002535FF"/>
    <w:rsid w:val="00253B9B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4FCD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5F7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A77D5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44D0E"/>
    <w:rsid w:val="00551608"/>
    <w:rsid w:val="005541FB"/>
    <w:rsid w:val="00554BF5"/>
    <w:rsid w:val="00557F6C"/>
    <w:rsid w:val="00564C24"/>
    <w:rsid w:val="00567B63"/>
    <w:rsid w:val="00573BE8"/>
    <w:rsid w:val="00580A4E"/>
    <w:rsid w:val="00580E2C"/>
    <w:rsid w:val="00580ECD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2E7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1ADB"/>
    <w:rsid w:val="00694EDF"/>
    <w:rsid w:val="006A0B90"/>
    <w:rsid w:val="006A1059"/>
    <w:rsid w:val="006A60C0"/>
    <w:rsid w:val="006B4836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14DC6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16B3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1970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2B29"/>
    <w:rsid w:val="008838BE"/>
    <w:rsid w:val="00886585"/>
    <w:rsid w:val="0089797D"/>
    <w:rsid w:val="008A4182"/>
    <w:rsid w:val="008A4C19"/>
    <w:rsid w:val="008A5169"/>
    <w:rsid w:val="008A666A"/>
    <w:rsid w:val="008A77DD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E1E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15D3"/>
    <w:rsid w:val="00A52085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0770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67E6B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99"/>
    <w:rsid w:val="00BC6BD7"/>
    <w:rsid w:val="00BC75A7"/>
    <w:rsid w:val="00BD4BC8"/>
    <w:rsid w:val="00BD590D"/>
    <w:rsid w:val="00BE27FD"/>
    <w:rsid w:val="00BE6AA4"/>
    <w:rsid w:val="00BE78F2"/>
    <w:rsid w:val="00BE7EF8"/>
    <w:rsid w:val="00BF0762"/>
    <w:rsid w:val="00C04681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26C57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2517"/>
    <w:rsid w:val="00D43AAD"/>
    <w:rsid w:val="00D43B9F"/>
    <w:rsid w:val="00D44532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5AE0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2773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017D"/>
    <w:rsid w:val="00F0523A"/>
    <w:rsid w:val="00F10658"/>
    <w:rsid w:val="00F16335"/>
    <w:rsid w:val="00F16CDF"/>
    <w:rsid w:val="00F17EF3"/>
    <w:rsid w:val="00F21F99"/>
    <w:rsid w:val="00F229A1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4278"/>
    <w:rsid w:val="00FD6584"/>
    <w:rsid w:val="00FD6D33"/>
    <w:rsid w:val="00FD7D2B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0B9AC3-32E0-4AE9-A8F7-EEA59CB5DECE}"/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257</TotalTime>
  <Pages>2</Pages>
  <Words>163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36</cp:revision>
  <cp:lastPrinted>2011-12-15T11:14:00Z</cp:lastPrinted>
  <dcterms:created xsi:type="dcterms:W3CDTF">2023-12-06T10:30:00Z</dcterms:created>
  <dcterms:modified xsi:type="dcterms:W3CDTF">2023-12-06T15:12:00Z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